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拟授予博士学位的人员简况表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/>
        <w:jc w:val="center"/>
        <w:textAlignment w:val="auto"/>
        <w:rPr>
          <w:b/>
          <w:sz w:val="36"/>
        </w:rPr>
      </w:pPr>
      <w:r>
        <w:rPr>
          <w:rFonts w:hint="eastAsia"/>
          <w:sz w:val="18"/>
        </w:rPr>
        <w:t>（</w:t>
      </w:r>
      <w:r>
        <w:rPr>
          <w:rFonts w:hint="eastAsia"/>
          <w:b/>
          <w:sz w:val="18"/>
        </w:rPr>
        <w:t>供学位评定委员会审议授学位时使用</w:t>
      </w:r>
      <w:r>
        <w:rPr>
          <w:rFonts w:hint="eastAsia"/>
          <w:sz w:val="18"/>
        </w:rPr>
        <w:t>）</w:t>
      </w:r>
    </w:p>
    <w:tbl>
      <w:tblPr>
        <w:tblStyle w:val="11"/>
        <w:tblW w:w="975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36"/>
        <w:gridCol w:w="91"/>
        <w:gridCol w:w="618"/>
        <w:gridCol w:w="44"/>
        <w:gridCol w:w="381"/>
        <w:gridCol w:w="430"/>
        <w:gridCol w:w="167"/>
        <w:gridCol w:w="379"/>
        <w:gridCol w:w="300"/>
        <w:gridCol w:w="217"/>
        <w:gridCol w:w="917"/>
        <w:gridCol w:w="49"/>
        <w:gridCol w:w="288"/>
        <w:gridCol w:w="655"/>
        <w:gridCol w:w="283"/>
        <w:gridCol w:w="851"/>
        <w:gridCol w:w="33"/>
        <w:gridCol w:w="817"/>
        <w:gridCol w:w="705"/>
        <w:gridCol w:w="15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8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张三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hint="eastAsia" w:ascii="Times New Roman" w:hAnsi="Times New Roman" w:cs="Times New Roman"/>
                <w:sz w:val="24"/>
              </w:rPr>
              <w:t>90</w:t>
            </w:r>
            <w:r>
              <w:rPr>
                <w:rFonts w:ascii="Times New Roman" w:hAnsi="Times New Roman" w:cs="Times New Roman"/>
                <w:sz w:val="24"/>
              </w:rPr>
              <w:t>.9.11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党派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中国共产党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363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何时何地大学何专业毕业</w:t>
            </w:r>
          </w:p>
        </w:tc>
        <w:tc>
          <w:tcPr>
            <w:tcW w:w="612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201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7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6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北京 华北电力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 xml:space="preserve"> 电气工程</w:t>
            </w:r>
            <w:r>
              <w:rPr>
                <w:sz w:val="24"/>
              </w:rPr>
              <w:t>及其</w:t>
            </w:r>
            <w:r>
              <w:rPr>
                <w:rFonts w:hint="eastAsia"/>
                <w:sz w:val="24"/>
              </w:rPr>
              <w:t>自动化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363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何时何地曾获得何门类硕士学位</w:t>
            </w:r>
          </w:p>
        </w:tc>
        <w:tc>
          <w:tcPr>
            <w:tcW w:w="6120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2018.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9</w:t>
            </w:r>
            <w:r>
              <w:rPr>
                <w:rFonts w:hint="eastAsia"/>
                <w:sz w:val="24"/>
              </w:rPr>
              <w:t xml:space="preserve"> 北京 华北电力</w:t>
            </w:r>
            <w:r>
              <w:rPr>
                <w:sz w:val="24"/>
              </w:rPr>
              <w:t>大学</w:t>
            </w:r>
            <w:r>
              <w:rPr>
                <w:rFonts w:hint="eastAsia"/>
                <w:sz w:val="24"/>
              </w:rPr>
              <w:t xml:space="preserve"> 工学硕士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exact"/>
          <w:jc w:val="center"/>
        </w:trPr>
        <w:tc>
          <w:tcPr>
            <w:tcW w:w="256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博士学位研究生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2029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.9</w:t>
            </w:r>
          </w:p>
        </w:tc>
        <w:tc>
          <w:tcPr>
            <w:tcW w:w="21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博士生导师姓名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30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李四 教授 博导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  <w:jc w:val="center"/>
        </w:trPr>
        <w:tc>
          <w:tcPr>
            <w:tcW w:w="363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拟授予博士学位研究生的学科门类及学科、专业</w:t>
            </w:r>
          </w:p>
        </w:tc>
        <w:tc>
          <w:tcPr>
            <w:tcW w:w="612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电气工程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电气工程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9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学位课程考试科目及学分、成绩</w:t>
            </w:r>
          </w:p>
        </w:tc>
        <w:tc>
          <w:tcPr>
            <w:tcW w:w="4445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22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5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动态电力系统理论与方法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89</w:t>
            </w:r>
          </w:p>
        </w:tc>
        <w:tc>
          <w:tcPr>
            <w:tcW w:w="22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5" w:type="dxa"/>
            <w:gridSpan w:val="12"/>
            <w:noWrap/>
            <w:vAlign w:val="center"/>
          </w:tcPr>
          <w:p>
            <w:pPr>
              <w:ind w:left="1" w:hanging="10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第一外国语（博士英语）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88</w:t>
            </w:r>
          </w:p>
        </w:tc>
        <w:tc>
          <w:tcPr>
            <w:tcW w:w="22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5" w:type="dxa"/>
            <w:gridSpan w:val="12"/>
            <w:noWrap/>
            <w:vAlign w:val="center"/>
          </w:tcPr>
          <w:p>
            <w:pPr>
              <w:ind w:left="0" w:leftChars="-50" w:right="-174" w:rightChars="-83" w:hanging="105" w:hangingChars="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现代数学基础与方法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86</w:t>
            </w:r>
          </w:p>
        </w:tc>
        <w:tc>
          <w:tcPr>
            <w:tcW w:w="22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3.0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9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45" w:type="dxa"/>
            <w:gridSpan w:val="12"/>
            <w:noWrap/>
            <w:vAlign w:val="center"/>
          </w:tcPr>
          <w:p>
            <w:pPr>
              <w:ind w:left="0" w:leftChars="-50" w:right="-174" w:rightChars="-83" w:hanging="105" w:hangingChars="4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中国马克思主义与</w:t>
            </w:r>
            <w:r>
              <w:rPr>
                <w:rFonts w:ascii="宋体" w:hAnsi="宋体"/>
                <w:sz w:val="24"/>
              </w:rPr>
              <w:t>当代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92</w:t>
            </w:r>
          </w:p>
        </w:tc>
        <w:tc>
          <w:tcPr>
            <w:tcW w:w="2227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2.0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21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论文题目</w:t>
            </w:r>
          </w:p>
        </w:tc>
        <w:tc>
          <w:tcPr>
            <w:tcW w:w="7613" w:type="dxa"/>
            <w:gridSpan w:val="15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局部多孔质气体静压轴承关键技术的研究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213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论文工作起止日期</w:t>
            </w:r>
          </w:p>
        </w:tc>
        <w:tc>
          <w:tcPr>
            <w:tcW w:w="274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20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.3-202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.4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论文答辩日期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202</w:t>
            </w:r>
            <w:r>
              <w:rPr>
                <w:rFonts w:hint="default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.5.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15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汇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职称（是否博导）</w:t>
            </w:r>
          </w:p>
        </w:tc>
        <w:tc>
          <w:tcPr>
            <w:tcW w:w="42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匿名专家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教授（是）</w:t>
            </w:r>
          </w:p>
        </w:tc>
        <w:tc>
          <w:tcPr>
            <w:tcW w:w="42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科研院所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匿名专家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 w:val="24"/>
              </w:rPr>
              <w:t>教授（是）</w:t>
            </w:r>
          </w:p>
        </w:tc>
        <w:tc>
          <w:tcPr>
            <w:tcW w:w="42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科研院所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exac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李四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研究员</w:t>
            </w:r>
            <w:r>
              <w:rPr>
                <w:rFonts w:hint="eastAsia" w:ascii="宋体" w:hAnsi="宋体"/>
                <w:sz w:val="24"/>
              </w:rPr>
              <w:t>（是）</w:t>
            </w:r>
          </w:p>
        </w:tc>
        <w:tc>
          <w:tcPr>
            <w:tcW w:w="421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中国科学院电工研究所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王五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教授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级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高工</w:t>
            </w:r>
            <w:r>
              <w:rPr>
                <w:rFonts w:hint="eastAsia" w:ascii="宋体" w:hAnsi="宋体"/>
                <w:sz w:val="24"/>
              </w:rPr>
              <w:t>（是）</w:t>
            </w:r>
          </w:p>
        </w:tc>
        <w:tc>
          <w:tcPr>
            <w:tcW w:w="421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中国电力科学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研究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院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有限公司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高电压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研究所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丁六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教授</w:t>
            </w:r>
            <w:r>
              <w:rPr>
                <w:rFonts w:hint="eastAsia" w:ascii="宋体" w:hAnsi="宋体"/>
                <w:sz w:val="24"/>
              </w:rPr>
              <w:t>（是）</w:t>
            </w:r>
          </w:p>
        </w:tc>
        <w:tc>
          <w:tcPr>
            <w:tcW w:w="4211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清华大学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电机工程与应用电子技术系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42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发出论文份数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收回论文份数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同意安排答辩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不同意安排答辩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31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2150" w:type="dxa"/>
            <w:gridSpan w:val="6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评价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14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文献综述与论文选题</w:t>
            </w:r>
          </w:p>
        </w:tc>
        <w:tc>
          <w:tcPr>
            <w:tcW w:w="177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论文反映出作者的基础理论和专门知识水平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论</w:t>
            </w:r>
            <w:r>
              <w:rPr>
                <w:rFonts w:hAnsi="宋体"/>
                <w:sz w:val="21"/>
                <w:szCs w:val="21"/>
              </w:rPr>
              <w:t>文的创新性成果</w:t>
            </w:r>
            <w:r>
              <w:rPr>
                <w:rFonts w:hint="eastAsia"/>
                <w:sz w:val="21"/>
                <w:szCs w:val="21"/>
              </w:rPr>
              <w:t>、科研能力与创造性及工作量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论文写作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总平均分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0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得分</w:t>
            </w:r>
          </w:p>
        </w:tc>
        <w:tc>
          <w:tcPr>
            <w:tcW w:w="140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90.3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177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88.0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0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89.1</w:t>
            </w:r>
            <w:r>
              <w:rPr>
                <w:rFonts w:hint="eastAsia" w:ascii="Times New Roman" w:hAnsi="Times New Roman" w:cs="Times New Roman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0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92.0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88.75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2568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答辩投票结果</w:t>
            </w:r>
          </w:p>
        </w:tc>
        <w:tc>
          <w:tcPr>
            <w:tcW w:w="231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 过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不通过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建议授予博士学位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568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7" w:type="dxa"/>
            <w:gridSpan w:val="7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1789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0</w:t>
            </w:r>
          </w:p>
        </w:tc>
        <w:tc>
          <w:tcPr>
            <w:tcW w:w="307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</w:tr>
    </w:tbl>
    <w:p/>
    <w:p>
      <w:pPr>
        <w:jc w:val="center"/>
      </w:pPr>
      <w:r>
        <w:rPr>
          <w:rFonts w:hint="eastAsia" w:ascii="黑体" w:eastAsia="黑体"/>
          <w:sz w:val="24"/>
        </w:rPr>
        <w:t>秘书签名：</w:t>
      </w:r>
      <w:r>
        <w:rPr>
          <w:rFonts w:hint="eastAsia" w:ascii="黑体" w:eastAsia="黑体"/>
          <w:sz w:val="24"/>
          <w:u w:val="single"/>
        </w:rPr>
        <w:tab/>
      </w:r>
      <w:r>
        <w:rPr>
          <w:rFonts w:hint="eastAsia" w:ascii="黑体" w:eastAsia="黑体"/>
          <w:sz w:val="24"/>
          <w:u w:val="single"/>
        </w:rPr>
        <w:tab/>
      </w:r>
      <w:r>
        <w:rPr>
          <w:rFonts w:hint="eastAsia" w:ascii="黑体" w:eastAsia="黑体"/>
          <w:sz w:val="24"/>
          <w:u w:val="single"/>
        </w:rPr>
        <w:t xml:space="preserve">     </w:t>
      </w:r>
      <w:r>
        <w:rPr>
          <w:rFonts w:hint="eastAsia" w:ascii="黑体" w:eastAsia="黑体"/>
          <w:sz w:val="24"/>
          <w:u w:val="single"/>
        </w:rPr>
        <w:tab/>
      </w:r>
      <w:r>
        <w:rPr>
          <w:rFonts w:hint="eastAsia" w:ascii="黑体" w:eastAsia="黑体"/>
          <w:sz w:val="24"/>
        </w:rPr>
        <w:t xml:space="preserve">      年    月    日</w:t>
      </w:r>
    </w:p>
    <w:tbl>
      <w:tblPr>
        <w:tblStyle w:val="11"/>
        <w:tblW w:w="97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81"/>
        <w:gridCol w:w="1171"/>
        <w:gridCol w:w="1948"/>
        <w:gridCol w:w="2391"/>
        <w:gridCol w:w="1862"/>
        <w:gridCol w:w="647"/>
        <w:gridCol w:w="115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0" w:hRule="atLeast"/>
          <w:jc w:val="center"/>
        </w:trPr>
        <w:tc>
          <w:tcPr>
            <w:tcW w:w="97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eastAsia="黑体"/>
                <w:sz w:val="30"/>
              </w:rPr>
              <w:t>攻读博士学位研究生阶段公开发表的论文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 文 题 目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发表的刊物名称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请注明SCI/EI等收录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发表时间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pacing w:val="-20"/>
              </w:rPr>
              <w:t>年，卷（期）:页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作者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排名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对应博士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pacing w:val="-20"/>
              </w:rPr>
              <w:t>论文章节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直流电网功率控制体系构建及实现方式研究</w:t>
            </w:r>
          </w:p>
        </w:tc>
        <w:tc>
          <w:tcPr>
            <w:tcW w:w="2391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1"/>
                <w:szCs w:val="21"/>
              </w:rPr>
              <w:t>中国电机工程学报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EI:20153601250670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35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(15)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3803-3814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3.3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直流电网网络输电模式及其输电分配技术研究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IET Renewable Power Generation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SCI:000455640700006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2019,13(1)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: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40-48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4.3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Reliability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odeling and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ssessment of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solated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icrogrid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1"/>
                <w:szCs w:val="21"/>
              </w:rPr>
              <w:t>现代电力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2020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37(1):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42-51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+92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准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3.3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3.4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4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Reliability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odeling and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ssessment of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solated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icrogrid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1"/>
                <w:szCs w:val="21"/>
              </w:rPr>
              <w:t>中国电机工程学报</w:t>
            </w:r>
          </w:p>
          <w:p>
            <w:pPr>
              <w:jc w:val="center"/>
              <w:rPr>
                <w:rFonts w:ascii="Calibri" w:hAnsi="Calibri" w:eastAsia="宋体" w:cs="Times New Roman"/>
                <w:sz w:val="22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EI:</w:t>
            </w:r>
            <w:r>
              <w:rPr>
                <w:rFonts w:hint="eastAsia"/>
                <w:color w:val="auto"/>
                <w:kern w:val="0"/>
                <w:sz w:val="21"/>
                <w:szCs w:val="21"/>
              </w:rPr>
              <w:t>待检索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2019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:1-13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1.1;1.2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Reliability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odeling and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ssessment of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solated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icrogrid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IEEE 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Sensors Journal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SCI: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待检索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2019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7: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50362-50371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3.4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Reliability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odeling and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ssessment of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solated 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icrogrid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Journal of Electrostatics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SCI: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eastAsia="zh-CN"/>
              </w:rPr>
              <w:t>网络见刊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2019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(Early Access)doi:10.1109/TIE.2019.2952805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3.4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3.5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直流电网网络输电模式及其输电分配技术研究</w:t>
            </w:r>
          </w:p>
        </w:tc>
        <w:tc>
          <w:tcPr>
            <w:tcW w:w="2391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华北电力大学学报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  <w:t>（网络见刊）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(Early Access)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http://kns.cnki.net/kcms/detail/13.1212.TM.20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Times New Roman" w:hAnsi="Times New Roman" w:cs="Times New Roman"/>
                <w:sz w:val="21"/>
                <w:szCs w:val="21"/>
              </w:rPr>
              <w:t>05.2129.02.html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</w:rPr>
              <w:t>1.1;1.2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7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Ansi="宋体"/>
                <w:sz w:val="24"/>
              </w:rPr>
            </w:pPr>
            <w:r>
              <w:rPr>
                <w:rFonts w:ascii="Calibri" w:hAnsi="Calibri"/>
                <w:color w:val="auto"/>
                <w:sz w:val="21"/>
                <w:szCs w:val="21"/>
              </w:rPr>
              <w:t>直流电网功率控制体系构建及实现方式研究</w:t>
            </w:r>
          </w:p>
        </w:tc>
        <w:tc>
          <w:tcPr>
            <w:tcW w:w="2391" w:type="dxa"/>
            <w:vAlign w:val="center"/>
          </w:tcPr>
          <w:p>
            <w:pPr>
              <w:snapToGrid w:val="0"/>
              <w:jc w:val="center"/>
              <w:rPr>
                <w:rFonts w:ascii="Calibri" w:hAnsi="Calibri" w:eastAsia="宋体" w:cs="Times New Roman"/>
                <w:color w:val="auto"/>
                <w:sz w:val="21"/>
                <w:szCs w:val="21"/>
              </w:rPr>
            </w:pPr>
            <w:r>
              <w:rPr>
                <w:rFonts w:ascii="Calibri" w:hAnsi="Calibri" w:eastAsia="宋体" w:cs="Times New Roman"/>
                <w:color w:val="auto"/>
                <w:sz w:val="21"/>
                <w:szCs w:val="21"/>
              </w:rPr>
              <w:t>中国电机工程学报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(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EI: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已录用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.6.8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3.2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;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3.3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" w:hRule="atLeast"/>
          <w:jc w:val="center"/>
        </w:trPr>
        <w:tc>
          <w:tcPr>
            <w:tcW w:w="58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pStyle w:val="5"/>
              <w:tabs>
                <w:tab w:val="left" w:pos="726"/>
              </w:tabs>
              <w:adjustRightInd w:val="0"/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color w:val="auto"/>
                <w:sz w:val="21"/>
                <w:szCs w:val="21"/>
              </w:rPr>
              <w:t>变压器预警值的估算方法及装置</w:t>
            </w:r>
          </w:p>
        </w:tc>
        <w:tc>
          <w:tcPr>
            <w:tcW w:w="2391" w:type="dxa"/>
            <w:vAlign w:val="center"/>
          </w:tcPr>
          <w:p>
            <w:pPr>
              <w:pStyle w:val="5"/>
              <w:tabs>
                <w:tab w:val="left" w:pos="726"/>
              </w:tabs>
              <w:adjustRightInd w:val="0"/>
              <w:snapToGrid w:val="0"/>
              <w:jc w:val="center"/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</w:pPr>
            <w:r>
              <w:rPr>
                <w:rFonts w:asciiTheme="minorHAnsi" w:hAnsiTheme="minorHAnsi" w:eastAsiaTheme="minorEastAsia" w:cstheme="minorBidi"/>
                <w:color w:val="auto"/>
                <w:sz w:val="21"/>
                <w:szCs w:val="21"/>
              </w:rPr>
              <w:t>发明专利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ascii="宋体" w:hAnsi="宋体"/>
                <w:color w:val="auto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ZL201510438809.7</w:t>
            </w:r>
            <w:r>
              <w:rPr>
                <w:rFonts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01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.6.8</w:t>
            </w:r>
          </w:p>
        </w:tc>
        <w:tc>
          <w:tcPr>
            <w:tcW w:w="64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.2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39" w:hRule="atLeast"/>
          <w:jc w:val="center"/>
        </w:trPr>
        <w:tc>
          <w:tcPr>
            <w:tcW w:w="9757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eastAsia="黑体"/>
                <w:sz w:val="30"/>
              </w:rPr>
            </w:pPr>
            <w:r>
              <w:rPr>
                <w:rFonts w:hint="eastAsia" w:eastAsia="黑体"/>
                <w:sz w:val="30"/>
              </w:rPr>
              <w:t>攻读博士学位期间参加的科研工作及获奖情况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参加的科研工作</w:t>
            </w:r>
          </w:p>
          <w:p>
            <w:pPr>
              <w:adjustRightInd w:val="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[</w:t>
            </w:r>
            <w:r>
              <w:rPr>
                <w:rFonts w:hint="eastAsia" w:ascii="Times New Roman" w:hAnsi="Times New Roman" w:cs="Times New Roman"/>
                <w:szCs w:val="21"/>
              </w:rPr>
              <w:t>R-</w:t>
            </w:r>
            <w:r>
              <w:rPr>
                <w:rFonts w:ascii="Times New Roman" w:hAnsi="Times New Roman" w:cs="Times New Roman"/>
                <w:szCs w:val="21"/>
              </w:rPr>
              <w:t xml:space="preserve">1] </w:t>
            </w:r>
            <w:r>
              <w:rPr>
                <w:rFonts w:ascii="Calibri" w:hAnsi="Calibri" w:eastAsia="宋体" w:cs="Times New Roman"/>
                <w:szCs w:val="21"/>
              </w:rPr>
              <w:t>大型交直流混联电网运行保护与控制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  <w:r>
              <w:rPr>
                <w:rFonts w:ascii="Calibri" w:hAnsi="Calibri" w:eastAsia="宋体" w:cs="Times New Roman"/>
                <w:szCs w:val="21"/>
              </w:rPr>
              <w:t>国家重点研发计划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2016YFB0900602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Times New Roman" w:hAnsi="Times New Roman" w:cs="Times New Roman"/>
                <w:szCs w:val="21"/>
              </w:rPr>
              <w:t>，2016.7-2021.6，</w:t>
            </w:r>
            <w:r>
              <w:rPr>
                <w:rFonts w:hint="eastAsia" w:ascii="Calibri" w:hAnsi="Calibri" w:eastAsia="宋体" w:cs="Times New Roman"/>
                <w:szCs w:val="21"/>
              </w:rPr>
              <w:t>主研人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</w:p>
          <w:p>
            <w:pPr>
              <w:adjustRightInd w:val="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[</w:t>
            </w:r>
            <w:r>
              <w:rPr>
                <w:rFonts w:hint="eastAsia" w:ascii="Times New Roman" w:hAnsi="Times New Roman" w:cs="Times New Roman"/>
                <w:szCs w:val="21"/>
              </w:rPr>
              <w:t>R-</w:t>
            </w:r>
            <w:r>
              <w:rPr>
                <w:rFonts w:ascii="Times New Roman" w:hAnsi="Times New Roman" w:cs="Times New Roman"/>
                <w:szCs w:val="21"/>
              </w:rPr>
              <w:t xml:space="preserve">2] </w:t>
            </w:r>
            <w:r>
              <w:rPr>
                <w:rFonts w:ascii="Calibri" w:hAnsi="Calibri" w:eastAsia="宋体" w:cs="Times New Roman"/>
                <w:szCs w:val="21"/>
              </w:rPr>
              <w:t>风电场虚拟惯性控制影响系统功角稳定性机理研究</w:t>
            </w:r>
            <w:r>
              <w:rPr>
                <w:rFonts w:ascii="宋体" w:hAnsi="宋体" w:eastAsia="宋体" w:cs="Times New Roman"/>
                <w:szCs w:val="21"/>
              </w:rPr>
              <w:t>.</w:t>
            </w:r>
            <w:r>
              <w:rPr>
                <w:rFonts w:ascii="Calibri" w:hAnsi="Calibri" w:eastAsia="宋体" w:cs="Times New Roman"/>
                <w:szCs w:val="21"/>
              </w:rPr>
              <w:t>国家自然科学基金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51407068</w:t>
            </w:r>
            <w:r>
              <w:rPr>
                <w:rFonts w:ascii="宋体" w:hAnsi="宋体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szCs w:val="21"/>
              </w:rPr>
              <w:t>2015.1-2017.12，</w:t>
            </w:r>
            <w:r>
              <w:rPr>
                <w:rFonts w:hint="eastAsia" w:ascii="Calibri" w:hAnsi="Calibri" w:eastAsia="宋体" w:cs="Times New Roman"/>
                <w:szCs w:val="21"/>
              </w:rPr>
              <w:t>参与人</w:t>
            </w:r>
            <w:r>
              <w:rPr>
                <w:rFonts w:hint="eastAsia" w:ascii="宋体" w:hAnsi="宋体" w:eastAsia="宋体" w:cs="Times New Roman"/>
                <w:szCs w:val="21"/>
              </w:rPr>
              <w:t>.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获得的科技奖励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[R-1]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电力系统数模混合仿真实验室建设.国家科技进步奖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Times New Roman" w:hAnsi="Times New Roman" w:cs="Times New Roman"/>
                <w:szCs w:val="21"/>
              </w:rPr>
              <w:t>06KJZ215-1</w:t>
            </w:r>
            <w:r>
              <w:rPr>
                <w:rFonts w:ascii="宋体" w:hAnsi="宋体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三等奖</w:t>
            </w:r>
            <w:r>
              <w:rPr>
                <w:rFonts w:ascii="Times New Roman" w:hAnsi="Times New Roman" w:cs="Times New Roman"/>
                <w:szCs w:val="21"/>
              </w:rPr>
              <w:t>，</w:t>
            </w:r>
            <w:r>
              <w:rPr>
                <w:rFonts w:hint="eastAsia" w:ascii="Times New Roman" w:hAnsi="Times New Roman" w:cs="Times New Roman"/>
                <w:szCs w:val="21"/>
              </w:rPr>
              <w:t>2016.12</w:t>
            </w:r>
            <w:r>
              <w:rPr>
                <w:rFonts w:ascii="Times New Roman" w:hAnsi="Times New Roman" w:cs="Times New Roman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排名第二.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752" w:type="dxa"/>
            <w:gridSpan w:val="2"/>
            <w:vAlign w:val="center"/>
          </w:tcPr>
          <w:p>
            <w:pPr>
              <w:spacing w:line="240" w:lineRule="atLeast"/>
              <w:ind w:left="2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备注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准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1</w:t>
            </w:r>
            <w:r>
              <w:rPr>
                <w:rFonts w:hint="eastAsia" w:ascii="宋体" w:hAnsi="宋体"/>
                <w:color w:val="FF0000"/>
              </w:rPr>
              <w:t>作</w:t>
            </w:r>
            <w:r>
              <w:rPr>
                <w:rFonts w:ascii="宋体" w:hAnsi="宋体"/>
                <w:color w:val="FF0000"/>
              </w:rPr>
              <w:t>的第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1</w:t>
            </w:r>
            <w:r>
              <w:rPr>
                <w:rFonts w:hint="eastAsia" w:ascii="宋体" w:hAnsi="宋体"/>
                <w:color w:val="FF0000"/>
              </w:rPr>
              <w:t>作者</w:t>
            </w:r>
            <w:r>
              <w:rPr>
                <w:rFonts w:ascii="宋体" w:hAnsi="宋体"/>
                <w:color w:val="FF0000"/>
              </w:rPr>
              <w:t>为导师</w:t>
            </w:r>
            <w:r>
              <w:rPr>
                <w:rFonts w:hint="eastAsia" w:ascii="宋体" w:hAnsi="宋体"/>
                <w:color w:val="FF0000"/>
                <w:lang w:eastAsia="zh-CN"/>
              </w:rPr>
              <w:t>李四</w:t>
            </w:r>
            <w:r>
              <w:rPr>
                <w:rFonts w:hint="eastAsia" w:ascii="宋体" w:hAnsi="宋体"/>
                <w:color w:val="FF0000"/>
              </w:rPr>
              <w:t>，</w:t>
            </w:r>
            <w:r>
              <w:rPr>
                <w:rFonts w:ascii="宋体" w:hAnsi="宋体"/>
                <w:color w:val="FF0000"/>
              </w:rPr>
              <w:t>若</w:t>
            </w:r>
            <w:r>
              <w:rPr>
                <w:rFonts w:hint="eastAsia" w:ascii="宋体" w:hAnsi="宋体"/>
                <w:color w:val="FF0000"/>
              </w:rPr>
              <w:t>没有填【无】。</w:t>
            </w:r>
          </w:p>
        </w:tc>
      </w:tr>
    </w:tbl>
    <w:p>
      <w:pPr>
        <w:widowControl/>
        <w:jc w:val="left"/>
      </w:pPr>
      <w:r>
        <w:rPr>
          <w:rFonts w:hint="eastAsia"/>
        </w:rPr>
        <w:t>注：请将基本情况、</w:t>
      </w:r>
      <w:r>
        <w:t>发表论文</w:t>
      </w:r>
      <w:r>
        <w:rPr>
          <w:rFonts w:hint="eastAsia"/>
        </w:rPr>
        <w:t>、答辩决议书以及答辩委员会出席名单，按次序要求A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纸双面打印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份，交至</w:t>
      </w:r>
      <w:r>
        <w:t>学院</w:t>
      </w:r>
      <w:r>
        <w:rPr>
          <w:rFonts w:hint="eastAsia"/>
        </w:rPr>
        <w:t>研究生科，供学位会审议</w:t>
      </w:r>
      <w:r>
        <w:t>授予学位</w:t>
      </w:r>
      <w:r>
        <w:rPr>
          <w:rFonts w:hint="eastAsia"/>
        </w:rPr>
        <w:t>使用。</w:t>
      </w:r>
      <w:bookmarkStart w:id="0" w:name="_GoBack"/>
      <w:bookmarkEnd w:id="0"/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楷体_GB2312" w:hAnsi="Calibri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Calibri" w:eastAsia="楷体_GB2312" w:cs="楷体_GB2312"/>
          <w:b/>
          <w:bCs/>
          <w:color w:val="000000"/>
          <w:kern w:val="0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</w:rPr>
        <w:t>博士学位论文答辩委员会决议书</w:t>
      </w:r>
    </w:p>
    <w:tbl>
      <w:tblPr>
        <w:tblStyle w:val="11"/>
        <w:tblW w:w="976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1131"/>
        <w:gridCol w:w="1276"/>
        <w:gridCol w:w="911"/>
        <w:gridCol w:w="790"/>
        <w:gridCol w:w="1562"/>
        <w:gridCol w:w="25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63" w:type="dxa"/>
            <w:vMerge w:val="restar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论文题目</w:t>
            </w:r>
          </w:p>
        </w:tc>
        <w:tc>
          <w:tcPr>
            <w:tcW w:w="4108" w:type="dxa"/>
            <w:gridSpan w:val="4"/>
            <w:vMerge w:val="restart"/>
            <w:vAlign w:val="center"/>
          </w:tcPr>
          <w:p>
            <w:pPr>
              <w:ind w:left="105" w:leftChars="50" w:right="105" w:rightChars="50"/>
              <w:jc w:val="lef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="宋体" w:hAnsi="宋体"/>
                <w:sz w:val="24"/>
              </w:rPr>
              <w:t>局部多孔质气体静压轴承关键技术的研究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研究生姓名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张三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0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学号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120202101001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56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0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专业</w:t>
            </w:r>
          </w:p>
        </w:tc>
        <w:tc>
          <w:tcPr>
            <w:tcW w:w="2530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电气工程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32" w:hRule="exact"/>
          <w:jc w:val="center"/>
        </w:trPr>
        <w:tc>
          <w:tcPr>
            <w:tcW w:w="9763" w:type="dxa"/>
            <w:gridSpan w:val="7"/>
            <w:tcBorders>
              <w:bottom w:val="nil"/>
            </w:tcBorders>
          </w:tcPr>
          <w:p>
            <w:pPr>
              <w:spacing w:before="156" w:beforeLines="50" w:after="312" w:afterLines="100"/>
              <w:ind w:firstLine="126" w:firstLineChars="50"/>
              <w:rPr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答辩委员会对论文及答辩情况的评语：（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hint="eastAsia"/>
                <w:spacing w:val="6"/>
                <w:sz w:val="24"/>
                <w:szCs w:val="24"/>
              </w:rPr>
              <w:t>字以内）</w:t>
            </w:r>
          </w:p>
          <w:p>
            <w:pPr>
              <w:adjustRightInd w:val="0"/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论文选题的背景及意义……。</w:t>
            </w:r>
          </w:p>
          <w:p>
            <w:pPr>
              <w:adjustRightInd w:val="0"/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论文的主要工作及成果如下：</w:t>
            </w:r>
          </w:p>
          <w:p>
            <w:pPr>
              <w:adjustRightInd w:val="0"/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1．</w:t>
            </w:r>
          </w:p>
          <w:p>
            <w:pPr>
              <w:adjustRightInd w:val="0"/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2．</w:t>
            </w:r>
          </w:p>
          <w:p>
            <w:pPr>
              <w:adjustRightInd w:val="0"/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3．</w:t>
            </w:r>
          </w:p>
          <w:p>
            <w:pPr>
              <w:adjustRightInd w:val="0"/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4．</w:t>
            </w:r>
          </w:p>
          <w:p>
            <w:pPr>
              <w:snapToGrid w:val="0"/>
              <w:spacing w:line="360" w:lineRule="auto"/>
              <w:ind w:left="105" w:leftChars="50" w:right="105" w:rightChars="5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建议论文标题修改为《****》</w:t>
            </w:r>
          </w:p>
          <w:p>
            <w:pPr>
              <w:snapToGrid w:val="0"/>
              <w:spacing w:line="360" w:lineRule="auto"/>
              <w:ind w:left="105" w:leftChars="50" w:right="105" w:rightChars="50"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论文工作表明，作者在</w:t>
            </w:r>
            <w:r>
              <w:rPr>
                <w:rFonts w:hint="eastAsia"/>
                <w:color w:val="FF0000"/>
                <w:sz w:val="24"/>
                <w:szCs w:val="24"/>
              </w:rPr>
              <w:t>电气工程学科</w:t>
            </w:r>
            <w:r>
              <w:rPr>
                <w:rFonts w:hint="eastAsia"/>
                <w:sz w:val="24"/>
                <w:szCs w:val="24"/>
              </w:rPr>
              <w:t>掌握了坚实宽广的基础理论和系统深入的专门知识，具备了独立从事科研工作的能力。论文条理清晰，文笔流畅，写作规范。</w:t>
            </w:r>
            <w:r>
              <w:rPr>
                <w:rFonts w:hint="eastAsia"/>
                <w:color w:val="FF0000"/>
                <w:sz w:val="24"/>
                <w:szCs w:val="24"/>
              </w:rPr>
              <w:t>答辩过程中讲述清楚，回答问题正确。</w:t>
            </w:r>
          </w:p>
          <w:p>
            <w:pPr>
              <w:snapToGrid w:val="0"/>
              <w:spacing w:line="360" w:lineRule="auto"/>
              <w:ind w:left="105" w:leftChars="50" w:right="105" w:rightChars="50"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经答辩委员会无记名投票</w:t>
            </w:r>
            <w:r>
              <w:rPr>
                <w:rFonts w:ascii="宋体"/>
                <w:sz w:val="24"/>
                <w:szCs w:val="24"/>
              </w:rPr>
              <w:t>表决</w:t>
            </w:r>
            <w:r>
              <w:rPr>
                <w:sz w:val="24"/>
                <w:szCs w:val="24"/>
              </w:rPr>
              <w:t>，</w:t>
            </w:r>
            <w:r>
              <w:rPr>
                <w:rFonts w:hint="eastAsia"/>
                <w:sz w:val="24"/>
                <w:szCs w:val="24"/>
              </w:rPr>
              <w:t>全票通过，</w:t>
            </w:r>
            <w:r>
              <w:rPr>
                <w:rFonts w:hint="eastAsia"/>
                <w:spacing w:val="10"/>
                <w:sz w:val="24"/>
                <w:szCs w:val="24"/>
              </w:rPr>
              <w:t>一致</w:t>
            </w:r>
            <w:r>
              <w:rPr>
                <w:sz w:val="24"/>
                <w:szCs w:val="24"/>
              </w:rPr>
              <w:t>同意通过论文答辩，并建议授予</w:t>
            </w:r>
            <w:r>
              <w:rPr>
                <w:rFonts w:hint="eastAsia" w:ascii="宋体" w:hAnsi="宋体"/>
                <w:color w:val="FF0000"/>
                <w:spacing w:val="6"/>
                <w:sz w:val="24"/>
                <w:szCs w:val="24"/>
              </w:rPr>
              <w:t>张三</w:t>
            </w:r>
            <w:r>
              <w:rPr>
                <w:rFonts w:hint="eastAsia" w:ascii="宋体" w:hAnsi="宋体"/>
                <w:spacing w:val="6"/>
                <w:sz w:val="24"/>
                <w:szCs w:val="24"/>
              </w:rPr>
              <w:t>同学</w:t>
            </w:r>
            <w:r>
              <w:rPr>
                <w:sz w:val="24"/>
                <w:szCs w:val="24"/>
              </w:rPr>
              <w:t>工学博士学位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rFonts w:hint="eastAsia"/>
                <w:color w:val="FF0000"/>
                <w:sz w:val="24"/>
                <w:szCs w:val="24"/>
              </w:rPr>
              <w:t>同意推荐为优秀博士学位论文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ind w:left="105" w:leftChars="50" w:right="105" w:rightChars="50" w:firstLine="504" w:firstLineChars="20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  <w:p>
            <w:pPr>
              <w:spacing w:before="120"/>
              <w:rPr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exact"/>
          <w:jc w:val="center"/>
        </w:trPr>
        <w:tc>
          <w:tcPr>
            <w:tcW w:w="2694" w:type="dxa"/>
            <w:gridSpan w:val="2"/>
            <w:tcBorders>
              <w:top w:val="nil"/>
              <w:right w:val="nil"/>
            </w:tcBorders>
            <w:vAlign w:val="top"/>
          </w:tcPr>
          <w:p>
            <w:pPr>
              <w:widowControl/>
              <w:tabs>
                <w:tab w:val="left" w:pos="2085"/>
              </w:tabs>
              <w:spacing w:line="240" w:lineRule="exact"/>
              <w:ind w:right="42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>答辩委员会主席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widowControl/>
              <w:tabs>
                <w:tab w:val="left" w:pos="2085"/>
              </w:tabs>
              <w:spacing w:line="240" w:lineRule="exact"/>
              <w:ind w:right="424"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tabs>
                <w:tab w:val="left" w:pos="2085"/>
              </w:tabs>
              <w:spacing w:line="240" w:lineRule="exact"/>
              <w:ind w:right="42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（签名）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spacing w:line="240" w:lineRule="exact"/>
              <w:ind w:left="-307" w:leftChars="-146" w:firstLine="57"/>
              <w:jc w:val="center"/>
              <w:rPr>
                <w:rFonts w:hint="eastAsia"/>
                <w:spacing w:val="6"/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    秘书：</w:t>
            </w:r>
          </w:p>
          <w:p>
            <w:pPr>
              <w:widowControl/>
              <w:spacing w:line="240" w:lineRule="exact"/>
              <w:ind w:left="-307" w:leftChars="-146" w:firstLine="57"/>
              <w:jc w:val="center"/>
              <w:rPr>
                <w:rFonts w:hint="eastAsia"/>
                <w:spacing w:val="6"/>
                <w:szCs w:val="21"/>
              </w:rPr>
            </w:pPr>
          </w:p>
          <w:p>
            <w:pPr>
              <w:widowControl/>
              <w:spacing w:line="240" w:lineRule="exact"/>
              <w:ind w:left="-307" w:leftChars="-146" w:firstLine="57"/>
              <w:jc w:val="center"/>
              <w:rPr>
                <w:rFonts w:hint="eastAsia"/>
                <w:spacing w:val="6"/>
                <w:szCs w:val="21"/>
              </w:rPr>
            </w:pPr>
            <w:r>
              <w:rPr>
                <w:rFonts w:hint="eastAsia"/>
                <w:szCs w:val="21"/>
              </w:rPr>
              <w:t>（签名）</w:t>
            </w:r>
          </w:p>
        </w:tc>
        <w:tc>
          <w:tcPr>
            <w:tcW w:w="790" w:type="dxa"/>
            <w:tcBorders>
              <w:top w:val="nil"/>
              <w:left w:val="nil"/>
              <w:right w:val="nil"/>
            </w:tcBorders>
            <w:vAlign w:val="top"/>
          </w:tcPr>
          <w:p>
            <w:pPr>
              <w:widowControl/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</w:tcBorders>
            <w:vAlign w:val="top"/>
          </w:tcPr>
          <w:p>
            <w:pPr>
              <w:widowControl/>
              <w:spacing w:line="240" w:lineRule="exact"/>
              <w:ind w:firstLine="666" w:firstLineChars="300"/>
              <w:rPr>
                <w:szCs w:val="21"/>
              </w:rPr>
            </w:pPr>
            <w:r>
              <w:rPr>
                <w:rFonts w:hint="eastAsia"/>
                <w:spacing w:val="6"/>
                <w:szCs w:val="21"/>
              </w:rPr>
              <w:t xml:space="preserve">日期：  </w:t>
            </w:r>
            <w:r>
              <w:rPr>
                <w:spacing w:val="6"/>
                <w:szCs w:val="21"/>
              </w:rPr>
              <w:t xml:space="preserve"> </w:t>
            </w:r>
            <w:r>
              <w:rPr>
                <w:rFonts w:hint="eastAsia"/>
                <w:spacing w:val="6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月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日</w:t>
            </w:r>
          </w:p>
        </w:tc>
      </w:tr>
    </w:tbl>
    <w:p>
      <w:pPr>
        <w:rPr>
          <w:rFonts w:hint="eastAsia" w:asci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kern w:val="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asci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color w:val="000000"/>
          <w:kern w:val="0"/>
          <w:sz w:val="32"/>
          <w:szCs w:val="32"/>
        </w:rPr>
        <w:t>华北电力大学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黑体" w:eastAsia="黑体" w:cs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eastAsia="黑体" w:cs="黑体"/>
          <w:b/>
          <w:bCs/>
          <w:color w:val="000000"/>
          <w:kern w:val="0"/>
          <w:sz w:val="32"/>
          <w:szCs w:val="32"/>
        </w:rPr>
        <w:t>博士学位论文答辩委员会出席名单</w:t>
      </w:r>
    </w:p>
    <w:tbl>
      <w:tblPr>
        <w:tblStyle w:val="12"/>
        <w:tblW w:w="9781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92"/>
        <w:gridCol w:w="1134"/>
        <w:gridCol w:w="1560"/>
        <w:gridCol w:w="1554"/>
        <w:gridCol w:w="1848"/>
        <w:gridCol w:w="127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答辩人姓名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张三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工程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  <w:sz w:val="24"/>
              </w:rPr>
              <w:t>局部多孔质气体静压轴承关键技术的研究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答辩时间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13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30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分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---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15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时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30 </w:t>
            </w: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155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答辩地点</w:t>
            </w:r>
          </w:p>
        </w:tc>
        <w:tc>
          <w:tcPr>
            <w:tcW w:w="312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华北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电力大学主楼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>A633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委员会成员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学科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本人签名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主席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丁一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华北电力大学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电气与电子工程学院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委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hint="eastAsia" w:ascii="宋体" w:cs="宋体" w:eastAsiaTheme="minor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员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丁二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清华大学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电机工程与应用电子技术系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丁三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研究员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中国科学院电工研究所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丁四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教授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级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高工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中国电力科学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研究</w:t>
            </w:r>
            <w:r>
              <w:rPr>
                <w:rFonts w:hint="eastAsia" w:ascii="宋体" w:cs="宋体"/>
                <w:color w:val="000000"/>
                <w:kern w:val="0"/>
                <w:sz w:val="24"/>
              </w:rPr>
              <w:t>院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有限公司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高电压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研究所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丁五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教授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华北电力大学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电气与电子工程学院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Align w:val="center"/>
          </w:tcPr>
          <w:p>
            <w:pPr>
              <w:jc w:val="center"/>
            </w:pP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秘书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丁六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560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工程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华北电力大学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电气与电子工程学院</w:t>
            </w: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2" w:hRule="atLeast"/>
          <w:jc w:val="center"/>
        </w:trPr>
        <w:tc>
          <w:tcPr>
            <w:tcW w:w="9781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答辩委员会表决结果：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ind w:right="720"/>
              <w:jc w:val="righ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cs="黑体"/>
                <w:color w:val="000000"/>
                <w:kern w:val="0"/>
                <w:sz w:val="24"/>
              </w:rPr>
              <w:t>同意通过博士学位论文答辩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 xml:space="preserve">   实到答辩委员会委员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人，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ind w:right="1200"/>
              <w:jc w:val="righ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cs="黑体"/>
                <w:color w:val="000000"/>
                <w:kern w:val="0"/>
                <w:sz w:val="24"/>
              </w:rPr>
              <w:t>建议授予博士学位者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cs="黑体"/>
                <w:color w:val="000000"/>
                <w:kern w:val="0"/>
                <w:sz w:val="24"/>
              </w:rPr>
              <w:t>其他表决结果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 xml:space="preserve">：       建议不授予博士学位者   </w:t>
            </w:r>
            <w:r>
              <w:rPr>
                <w:rFonts w:hint="eastAsia" w:ascii="黑体" w:eastAsia="黑体" w:cs="黑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 xml:space="preserve">   人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 xml:space="preserve">                     弃权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</w:rPr>
              <w:t xml:space="preserve">  答辩委员会主席签名：                         年     月      日</w:t>
            </w:r>
          </w:p>
          <w:p>
            <w:pPr>
              <w:autoSpaceDE w:val="0"/>
              <w:autoSpaceDN w:val="0"/>
              <w:adjustRightInd w:val="0"/>
              <w:spacing w:line="28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center"/>
        <w:rPr>
          <w:rFonts w:ascii="楷体_GB2312" w:hAnsi="仿宋_GB2312" w:eastAsia="楷体_GB2312" w:cs="仿宋_GB2312"/>
          <w:bCs/>
          <w:w w:val="80"/>
          <w:sz w:val="10"/>
          <w:szCs w:val="10"/>
        </w:rPr>
      </w:pPr>
    </w:p>
    <w:sectPr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lYzc0Yzg2MmY2MWMxMDM0NWFkZDg1NDg1Y2ZlOGUifQ=="/>
    <w:docVar w:name="KSO_WPS_MARK_KEY" w:val="1acde8f6-c8c1-4eaf-9049-3835716f92ad"/>
  </w:docVars>
  <w:rsids>
    <w:rsidRoot w:val="00430B8B"/>
    <w:rsid w:val="00004302"/>
    <w:rsid w:val="00007764"/>
    <w:rsid w:val="00011D87"/>
    <w:rsid w:val="0002010D"/>
    <w:rsid w:val="000524DD"/>
    <w:rsid w:val="000609D0"/>
    <w:rsid w:val="000776BA"/>
    <w:rsid w:val="00091AE2"/>
    <w:rsid w:val="00091DE9"/>
    <w:rsid w:val="00096007"/>
    <w:rsid w:val="000960DE"/>
    <w:rsid w:val="000A12A7"/>
    <w:rsid w:val="000A47B3"/>
    <w:rsid w:val="000B4F0B"/>
    <w:rsid w:val="000D2E73"/>
    <w:rsid w:val="000E474A"/>
    <w:rsid w:val="000F104E"/>
    <w:rsid w:val="001259EA"/>
    <w:rsid w:val="00127160"/>
    <w:rsid w:val="0013561D"/>
    <w:rsid w:val="00140593"/>
    <w:rsid w:val="00142BEF"/>
    <w:rsid w:val="00145B55"/>
    <w:rsid w:val="0014620C"/>
    <w:rsid w:val="00156E0D"/>
    <w:rsid w:val="00161E34"/>
    <w:rsid w:val="001743E9"/>
    <w:rsid w:val="00176AAD"/>
    <w:rsid w:val="0018103E"/>
    <w:rsid w:val="00184CB7"/>
    <w:rsid w:val="0019479B"/>
    <w:rsid w:val="001A1617"/>
    <w:rsid w:val="001B0299"/>
    <w:rsid w:val="001C02B5"/>
    <w:rsid w:val="001C779B"/>
    <w:rsid w:val="001D0E2D"/>
    <w:rsid w:val="001E4B99"/>
    <w:rsid w:val="001E5AE7"/>
    <w:rsid w:val="001E5BBA"/>
    <w:rsid w:val="001F59A4"/>
    <w:rsid w:val="0020345E"/>
    <w:rsid w:val="00205028"/>
    <w:rsid w:val="002120F8"/>
    <w:rsid w:val="00221A8B"/>
    <w:rsid w:val="00224601"/>
    <w:rsid w:val="00225F64"/>
    <w:rsid w:val="00235B94"/>
    <w:rsid w:val="00237B1A"/>
    <w:rsid w:val="00244413"/>
    <w:rsid w:val="002510F1"/>
    <w:rsid w:val="0025598A"/>
    <w:rsid w:val="002615BE"/>
    <w:rsid w:val="00267D66"/>
    <w:rsid w:val="002709FD"/>
    <w:rsid w:val="002825E0"/>
    <w:rsid w:val="00282A5E"/>
    <w:rsid w:val="00284BDC"/>
    <w:rsid w:val="00284F11"/>
    <w:rsid w:val="00286849"/>
    <w:rsid w:val="00287254"/>
    <w:rsid w:val="00292AF3"/>
    <w:rsid w:val="002933BD"/>
    <w:rsid w:val="002A0837"/>
    <w:rsid w:val="002A0D4D"/>
    <w:rsid w:val="002A1591"/>
    <w:rsid w:val="002B0D5C"/>
    <w:rsid w:val="002B4784"/>
    <w:rsid w:val="002B6498"/>
    <w:rsid w:val="002C0B3B"/>
    <w:rsid w:val="002C52E2"/>
    <w:rsid w:val="002D20D4"/>
    <w:rsid w:val="002D26EB"/>
    <w:rsid w:val="002E2D66"/>
    <w:rsid w:val="002E3D97"/>
    <w:rsid w:val="002E562E"/>
    <w:rsid w:val="002E656F"/>
    <w:rsid w:val="002F3EF1"/>
    <w:rsid w:val="002F43A5"/>
    <w:rsid w:val="002F4D60"/>
    <w:rsid w:val="002F5CE5"/>
    <w:rsid w:val="00317DEF"/>
    <w:rsid w:val="0032009A"/>
    <w:rsid w:val="003207FE"/>
    <w:rsid w:val="00327150"/>
    <w:rsid w:val="00327168"/>
    <w:rsid w:val="00327C4F"/>
    <w:rsid w:val="0034149B"/>
    <w:rsid w:val="003424E2"/>
    <w:rsid w:val="00354754"/>
    <w:rsid w:val="00354DDF"/>
    <w:rsid w:val="0035610C"/>
    <w:rsid w:val="00357598"/>
    <w:rsid w:val="00360B85"/>
    <w:rsid w:val="003612D3"/>
    <w:rsid w:val="00362BC5"/>
    <w:rsid w:val="00372075"/>
    <w:rsid w:val="0037381B"/>
    <w:rsid w:val="00377DD7"/>
    <w:rsid w:val="00383719"/>
    <w:rsid w:val="00384C96"/>
    <w:rsid w:val="00385A53"/>
    <w:rsid w:val="00391345"/>
    <w:rsid w:val="0039241E"/>
    <w:rsid w:val="00392907"/>
    <w:rsid w:val="003956D8"/>
    <w:rsid w:val="003C375E"/>
    <w:rsid w:val="003C44A5"/>
    <w:rsid w:val="003C4C6A"/>
    <w:rsid w:val="003C550F"/>
    <w:rsid w:val="003D32A7"/>
    <w:rsid w:val="003E055E"/>
    <w:rsid w:val="003E65F3"/>
    <w:rsid w:val="003F33E3"/>
    <w:rsid w:val="003F40D5"/>
    <w:rsid w:val="00402FC2"/>
    <w:rsid w:val="00415E91"/>
    <w:rsid w:val="00421486"/>
    <w:rsid w:val="00421DFC"/>
    <w:rsid w:val="004269B3"/>
    <w:rsid w:val="00430B8B"/>
    <w:rsid w:val="00436183"/>
    <w:rsid w:val="00445A4A"/>
    <w:rsid w:val="004469C8"/>
    <w:rsid w:val="00451D3C"/>
    <w:rsid w:val="004639BF"/>
    <w:rsid w:val="0047050B"/>
    <w:rsid w:val="00470DB5"/>
    <w:rsid w:val="0047136C"/>
    <w:rsid w:val="00473C53"/>
    <w:rsid w:val="0048435F"/>
    <w:rsid w:val="004940C1"/>
    <w:rsid w:val="004942C8"/>
    <w:rsid w:val="00494D8D"/>
    <w:rsid w:val="004A0667"/>
    <w:rsid w:val="004A153A"/>
    <w:rsid w:val="004A7710"/>
    <w:rsid w:val="004C0F9E"/>
    <w:rsid w:val="004C1AC8"/>
    <w:rsid w:val="004D339D"/>
    <w:rsid w:val="004D6172"/>
    <w:rsid w:val="004E56C1"/>
    <w:rsid w:val="004E7AE6"/>
    <w:rsid w:val="005032E1"/>
    <w:rsid w:val="00510F47"/>
    <w:rsid w:val="005127A1"/>
    <w:rsid w:val="00513F79"/>
    <w:rsid w:val="00523DB0"/>
    <w:rsid w:val="005257AC"/>
    <w:rsid w:val="005304EC"/>
    <w:rsid w:val="005432FD"/>
    <w:rsid w:val="005533AA"/>
    <w:rsid w:val="0056585B"/>
    <w:rsid w:val="00570940"/>
    <w:rsid w:val="00570EEE"/>
    <w:rsid w:val="00571BD9"/>
    <w:rsid w:val="00574DD8"/>
    <w:rsid w:val="00575F71"/>
    <w:rsid w:val="005800EB"/>
    <w:rsid w:val="0058118B"/>
    <w:rsid w:val="00582908"/>
    <w:rsid w:val="005930D1"/>
    <w:rsid w:val="005932DC"/>
    <w:rsid w:val="005A2D82"/>
    <w:rsid w:val="005A7644"/>
    <w:rsid w:val="005B0FB0"/>
    <w:rsid w:val="005C2F5E"/>
    <w:rsid w:val="005C6036"/>
    <w:rsid w:val="005C789A"/>
    <w:rsid w:val="005D7330"/>
    <w:rsid w:val="005E46DC"/>
    <w:rsid w:val="005E5580"/>
    <w:rsid w:val="005F4710"/>
    <w:rsid w:val="005F6C88"/>
    <w:rsid w:val="00602ACE"/>
    <w:rsid w:val="00604B6E"/>
    <w:rsid w:val="00604DD3"/>
    <w:rsid w:val="00617BD4"/>
    <w:rsid w:val="006266BC"/>
    <w:rsid w:val="00646DC8"/>
    <w:rsid w:val="00647C1B"/>
    <w:rsid w:val="00660FC1"/>
    <w:rsid w:val="006620FD"/>
    <w:rsid w:val="00663DE8"/>
    <w:rsid w:val="006826B6"/>
    <w:rsid w:val="006845B4"/>
    <w:rsid w:val="00685CF7"/>
    <w:rsid w:val="00685D57"/>
    <w:rsid w:val="00692A87"/>
    <w:rsid w:val="006A10D6"/>
    <w:rsid w:val="006A1B16"/>
    <w:rsid w:val="006A2651"/>
    <w:rsid w:val="006A377F"/>
    <w:rsid w:val="006A4446"/>
    <w:rsid w:val="006A7460"/>
    <w:rsid w:val="006A74C7"/>
    <w:rsid w:val="006B11C8"/>
    <w:rsid w:val="006B4734"/>
    <w:rsid w:val="006B7CEC"/>
    <w:rsid w:val="006C2CB7"/>
    <w:rsid w:val="006C4B65"/>
    <w:rsid w:val="006D7CFA"/>
    <w:rsid w:val="006E3088"/>
    <w:rsid w:val="006E6C72"/>
    <w:rsid w:val="006F0BC9"/>
    <w:rsid w:val="006F4468"/>
    <w:rsid w:val="006F543F"/>
    <w:rsid w:val="006F6902"/>
    <w:rsid w:val="00704A19"/>
    <w:rsid w:val="00712A4D"/>
    <w:rsid w:val="0071796F"/>
    <w:rsid w:val="007202B2"/>
    <w:rsid w:val="007234BD"/>
    <w:rsid w:val="007534D7"/>
    <w:rsid w:val="0075623F"/>
    <w:rsid w:val="00770F10"/>
    <w:rsid w:val="00783605"/>
    <w:rsid w:val="00783A45"/>
    <w:rsid w:val="00786ED9"/>
    <w:rsid w:val="00791452"/>
    <w:rsid w:val="00797CD5"/>
    <w:rsid w:val="007A233A"/>
    <w:rsid w:val="007B7C14"/>
    <w:rsid w:val="007C1D21"/>
    <w:rsid w:val="007C3B36"/>
    <w:rsid w:val="007C3D4C"/>
    <w:rsid w:val="007C670A"/>
    <w:rsid w:val="007D4CA2"/>
    <w:rsid w:val="007D6572"/>
    <w:rsid w:val="007D7E4F"/>
    <w:rsid w:val="007E2A93"/>
    <w:rsid w:val="007E3E3D"/>
    <w:rsid w:val="00802739"/>
    <w:rsid w:val="00806A69"/>
    <w:rsid w:val="00816D53"/>
    <w:rsid w:val="00817477"/>
    <w:rsid w:val="00822964"/>
    <w:rsid w:val="00841434"/>
    <w:rsid w:val="008429B7"/>
    <w:rsid w:val="00854D86"/>
    <w:rsid w:val="00854DD5"/>
    <w:rsid w:val="00880294"/>
    <w:rsid w:val="00884FC3"/>
    <w:rsid w:val="008B36D2"/>
    <w:rsid w:val="008C4AC7"/>
    <w:rsid w:val="008C4B2A"/>
    <w:rsid w:val="008D3F06"/>
    <w:rsid w:val="008D682D"/>
    <w:rsid w:val="008E1733"/>
    <w:rsid w:val="008F1A95"/>
    <w:rsid w:val="00903621"/>
    <w:rsid w:val="0090412C"/>
    <w:rsid w:val="0090470E"/>
    <w:rsid w:val="00904777"/>
    <w:rsid w:val="00907C41"/>
    <w:rsid w:val="009172D8"/>
    <w:rsid w:val="0093298F"/>
    <w:rsid w:val="00936A21"/>
    <w:rsid w:val="00945C37"/>
    <w:rsid w:val="00946FF9"/>
    <w:rsid w:val="00957600"/>
    <w:rsid w:val="009605DF"/>
    <w:rsid w:val="00966F3E"/>
    <w:rsid w:val="00971381"/>
    <w:rsid w:val="00972ACE"/>
    <w:rsid w:val="00987C68"/>
    <w:rsid w:val="00991EA4"/>
    <w:rsid w:val="00994C88"/>
    <w:rsid w:val="009A6A22"/>
    <w:rsid w:val="009C2B54"/>
    <w:rsid w:val="009D21F2"/>
    <w:rsid w:val="009D3E3D"/>
    <w:rsid w:val="009E2986"/>
    <w:rsid w:val="009E3451"/>
    <w:rsid w:val="009E51A1"/>
    <w:rsid w:val="009F302F"/>
    <w:rsid w:val="009F35FB"/>
    <w:rsid w:val="009F7245"/>
    <w:rsid w:val="009F747F"/>
    <w:rsid w:val="00A01C6A"/>
    <w:rsid w:val="00A1596C"/>
    <w:rsid w:val="00A213EB"/>
    <w:rsid w:val="00A23A21"/>
    <w:rsid w:val="00A3067D"/>
    <w:rsid w:val="00A3257C"/>
    <w:rsid w:val="00A33E8C"/>
    <w:rsid w:val="00A35516"/>
    <w:rsid w:val="00A3694C"/>
    <w:rsid w:val="00A47C94"/>
    <w:rsid w:val="00A546EF"/>
    <w:rsid w:val="00A66A8A"/>
    <w:rsid w:val="00A72AFA"/>
    <w:rsid w:val="00A91816"/>
    <w:rsid w:val="00A92801"/>
    <w:rsid w:val="00A93943"/>
    <w:rsid w:val="00AA2BAD"/>
    <w:rsid w:val="00AA2EFF"/>
    <w:rsid w:val="00AA34A5"/>
    <w:rsid w:val="00AB24F3"/>
    <w:rsid w:val="00AC0A9A"/>
    <w:rsid w:val="00AC19B2"/>
    <w:rsid w:val="00AD40E0"/>
    <w:rsid w:val="00AD41C3"/>
    <w:rsid w:val="00AE5264"/>
    <w:rsid w:val="00AE5CB4"/>
    <w:rsid w:val="00AF32BE"/>
    <w:rsid w:val="00AF5809"/>
    <w:rsid w:val="00AF6AFF"/>
    <w:rsid w:val="00AF7995"/>
    <w:rsid w:val="00B0184C"/>
    <w:rsid w:val="00B04ABF"/>
    <w:rsid w:val="00B100C2"/>
    <w:rsid w:val="00B24A37"/>
    <w:rsid w:val="00B313F8"/>
    <w:rsid w:val="00B331A9"/>
    <w:rsid w:val="00B33F5A"/>
    <w:rsid w:val="00B401F2"/>
    <w:rsid w:val="00B42F17"/>
    <w:rsid w:val="00B518E4"/>
    <w:rsid w:val="00B53C3F"/>
    <w:rsid w:val="00B56608"/>
    <w:rsid w:val="00B603A3"/>
    <w:rsid w:val="00B6058F"/>
    <w:rsid w:val="00B61563"/>
    <w:rsid w:val="00B62840"/>
    <w:rsid w:val="00B664DB"/>
    <w:rsid w:val="00B746F5"/>
    <w:rsid w:val="00B76DD6"/>
    <w:rsid w:val="00B771AC"/>
    <w:rsid w:val="00B841C8"/>
    <w:rsid w:val="00B93AF7"/>
    <w:rsid w:val="00B9503C"/>
    <w:rsid w:val="00B95AC8"/>
    <w:rsid w:val="00BC09FD"/>
    <w:rsid w:val="00BC0DA1"/>
    <w:rsid w:val="00BC10AF"/>
    <w:rsid w:val="00BC60BD"/>
    <w:rsid w:val="00BD05EC"/>
    <w:rsid w:val="00BF41CF"/>
    <w:rsid w:val="00BF4F6A"/>
    <w:rsid w:val="00BF672D"/>
    <w:rsid w:val="00BF7BE6"/>
    <w:rsid w:val="00C05B19"/>
    <w:rsid w:val="00C13546"/>
    <w:rsid w:val="00C138E3"/>
    <w:rsid w:val="00C14947"/>
    <w:rsid w:val="00C1672B"/>
    <w:rsid w:val="00C326C1"/>
    <w:rsid w:val="00C420F8"/>
    <w:rsid w:val="00C576C8"/>
    <w:rsid w:val="00C621D8"/>
    <w:rsid w:val="00C66DFB"/>
    <w:rsid w:val="00C67723"/>
    <w:rsid w:val="00C70AF9"/>
    <w:rsid w:val="00C70C9B"/>
    <w:rsid w:val="00C72745"/>
    <w:rsid w:val="00C811F5"/>
    <w:rsid w:val="00C824F4"/>
    <w:rsid w:val="00C872F0"/>
    <w:rsid w:val="00CA07B2"/>
    <w:rsid w:val="00CA3429"/>
    <w:rsid w:val="00CA7C89"/>
    <w:rsid w:val="00CB0358"/>
    <w:rsid w:val="00CB6BB6"/>
    <w:rsid w:val="00CB795E"/>
    <w:rsid w:val="00CC5724"/>
    <w:rsid w:val="00CD2E50"/>
    <w:rsid w:val="00CE4FF0"/>
    <w:rsid w:val="00CE5611"/>
    <w:rsid w:val="00CF1A9F"/>
    <w:rsid w:val="00CF28B2"/>
    <w:rsid w:val="00CF42D8"/>
    <w:rsid w:val="00CF4433"/>
    <w:rsid w:val="00CF4FBC"/>
    <w:rsid w:val="00D16FE4"/>
    <w:rsid w:val="00D4197C"/>
    <w:rsid w:val="00D425C4"/>
    <w:rsid w:val="00D637A8"/>
    <w:rsid w:val="00D647E7"/>
    <w:rsid w:val="00D66BAF"/>
    <w:rsid w:val="00D7666C"/>
    <w:rsid w:val="00D80F67"/>
    <w:rsid w:val="00D92FFA"/>
    <w:rsid w:val="00D95891"/>
    <w:rsid w:val="00DA4A10"/>
    <w:rsid w:val="00DA579E"/>
    <w:rsid w:val="00DB032E"/>
    <w:rsid w:val="00DC09B2"/>
    <w:rsid w:val="00DC74E7"/>
    <w:rsid w:val="00DC7EBF"/>
    <w:rsid w:val="00DD071A"/>
    <w:rsid w:val="00DD7649"/>
    <w:rsid w:val="00DF69AA"/>
    <w:rsid w:val="00E05220"/>
    <w:rsid w:val="00E05C86"/>
    <w:rsid w:val="00E07245"/>
    <w:rsid w:val="00E07270"/>
    <w:rsid w:val="00E13349"/>
    <w:rsid w:val="00E20F71"/>
    <w:rsid w:val="00E31814"/>
    <w:rsid w:val="00E372F6"/>
    <w:rsid w:val="00E4239A"/>
    <w:rsid w:val="00E42518"/>
    <w:rsid w:val="00E438A1"/>
    <w:rsid w:val="00E43F00"/>
    <w:rsid w:val="00E608BA"/>
    <w:rsid w:val="00E659E0"/>
    <w:rsid w:val="00E71445"/>
    <w:rsid w:val="00E736F0"/>
    <w:rsid w:val="00E80990"/>
    <w:rsid w:val="00E87C36"/>
    <w:rsid w:val="00E87F53"/>
    <w:rsid w:val="00E9146B"/>
    <w:rsid w:val="00E91505"/>
    <w:rsid w:val="00E91C64"/>
    <w:rsid w:val="00E93D58"/>
    <w:rsid w:val="00E969A9"/>
    <w:rsid w:val="00E97266"/>
    <w:rsid w:val="00EA28E8"/>
    <w:rsid w:val="00EA31A1"/>
    <w:rsid w:val="00EA5EB0"/>
    <w:rsid w:val="00EC0C66"/>
    <w:rsid w:val="00EC22DC"/>
    <w:rsid w:val="00EC511E"/>
    <w:rsid w:val="00EC767A"/>
    <w:rsid w:val="00EF1381"/>
    <w:rsid w:val="00EF158A"/>
    <w:rsid w:val="00EF26F6"/>
    <w:rsid w:val="00EF35D7"/>
    <w:rsid w:val="00EF71B8"/>
    <w:rsid w:val="00F0078F"/>
    <w:rsid w:val="00F01656"/>
    <w:rsid w:val="00F018FD"/>
    <w:rsid w:val="00F028D5"/>
    <w:rsid w:val="00F06715"/>
    <w:rsid w:val="00F10F42"/>
    <w:rsid w:val="00F172B2"/>
    <w:rsid w:val="00F37CD3"/>
    <w:rsid w:val="00F4079B"/>
    <w:rsid w:val="00F40E61"/>
    <w:rsid w:val="00F47705"/>
    <w:rsid w:val="00F50B0A"/>
    <w:rsid w:val="00F535D9"/>
    <w:rsid w:val="00F55324"/>
    <w:rsid w:val="00F57AE1"/>
    <w:rsid w:val="00F6343A"/>
    <w:rsid w:val="00F703FF"/>
    <w:rsid w:val="00F7172D"/>
    <w:rsid w:val="00F86F9A"/>
    <w:rsid w:val="00F919B6"/>
    <w:rsid w:val="00F94789"/>
    <w:rsid w:val="00F9490E"/>
    <w:rsid w:val="00FA39EA"/>
    <w:rsid w:val="00FB20AD"/>
    <w:rsid w:val="00FB452E"/>
    <w:rsid w:val="00FB50C4"/>
    <w:rsid w:val="00FB7918"/>
    <w:rsid w:val="00FC2919"/>
    <w:rsid w:val="00FC2940"/>
    <w:rsid w:val="00FC4405"/>
    <w:rsid w:val="00FD36D5"/>
    <w:rsid w:val="00FD7602"/>
    <w:rsid w:val="00FE2AFD"/>
    <w:rsid w:val="00FE5C64"/>
    <w:rsid w:val="00FE665E"/>
    <w:rsid w:val="00FF1179"/>
    <w:rsid w:val="04C436BC"/>
    <w:rsid w:val="0A935528"/>
    <w:rsid w:val="12024866"/>
    <w:rsid w:val="13ED0BA8"/>
    <w:rsid w:val="18063663"/>
    <w:rsid w:val="1EE60FAB"/>
    <w:rsid w:val="20A63C1F"/>
    <w:rsid w:val="213F27FC"/>
    <w:rsid w:val="23566E11"/>
    <w:rsid w:val="23A128D5"/>
    <w:rsid w:val="26525357"/>
    <w:rsid w:val="267619D1"/>
    <w:rsid w:val="29012EB5"/>
    <w:rsid w:val="2B0674C1"/>
    <w:rsid w:val="2FA36FA1"/>
    <w:rsid w:val="30791935"/>
    <w:rsid w:val="36221963"/>
    <w:rsid w:val="387B04DC"/>
    <w:rsid w:val="3D275344"/>
    <w:rsid w:val="3EFB6EE5"/>
    <w:rsid w:val="414A0622"/>
    <w:rsid w:val="4202058A"/>
    <w:rsid w:val="426222BC"/>
    <w:rsid w:val="454817D3"/>
    <w:rsid w:val="45C52FBA"/>
    <w:rsid w:val="46B70612"/>
    <w:rsid w:val="4A464E76"/>
    <w:rsid w:val="4CF938F5"/>
    <w:rsid w:val="4DC82435"/>
    <w:rsid w:val="51C32A2F"/>
    <w:rsid w:val="530D0999"/>
    <w:rsid w:val="54036E8C"/>
    <w:rsid w:val="591E3455"/>
    <w:rsid w:val="5C747781"/>
    <w:rsid w:val="5C9D1184"/>
    <w:rsid w:val="5CFC5077"/>
    <w:rsid w:val="602842E4"/>
    <w:rsid w:val="6130759A"/>
    <w:rsid w:val="61C24BFD"/>
    <w:rsid w:val="61CC5716"/>
    <w:rsid w:val="61F53810"/>
    <w:rsid w:val="62AA2FFF"/>
    <w:rsid w:val="64D54446"/>
    <w:rsid w:val="676F1572"/>
    <w:rsid w:val="684D337E"/>
    <w:rsid w:val="69820FEB"/>
    <w:rsid w:val="699A724B"/>
    <w:rsid w:val="699F7F40"/>
    <w:rsid w:val="6D931317"/>
    <w:rsid w:val="75381CFD"/>
    <w:rsid w:val="7DA16565"/>
    <w:rsid w:val="7E87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2"/>
    <w:autoRedefine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Plain Text"/>
    <w:basedOn w:val="1"/>
    <w:link w:val="23"/>
    <w:autoRedefine/>
    <w:qFormat/>
    <w:uiPriority w:val="99"/>
    <w:rPr>
      <w:rFonts w:ascii="宋体" w:hAnsi="Courier New" w:eastAsia="宋体" w:cs="Times New Roman"/>
      <w:szCs w:val="20"/>
    </w:rPr>
  </w:style>
  <w:style w:type="paragraph" w:styleId="6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4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4">
    <w:name w:val="FollowedHyperlink"/>
    <w:basedOn w:val="13"/>
    <w:autoRedefine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Hyperlink"/>
    <w:basedOn w:val="13"/>
    <w:autoRedefine/>
    <w:unhideWhenUsed/>
    <w:qFormat/>
    <w:uiPriority w:val="99"/>
    <w:rPr>
      <w:color w:val="0000FF"/>
      <w:u w:val="single"/>
    </w:rPr>
  </w:style>
  <w:style w:type="character" w:customStyle="1" w:styleId="16">
    <w:name w:val="页眉 字符"/>
    <w:basedOn w:val="13"/>
    <w:link w:val="9"/>
    <w:autoRedefine/>
    <w:qFormat/>
    <w:uiPriority w:val="99"/>
    <w:rPr>
      <w:sz w:val="18"/>
      <w:szCs w:val="18"/>
    </w:rPr>
  </w:style>
  <w:style w:type="character" w:customStyle="1" w:styleId="17">
    <w:name w:val="页脚 字符"/>
    <w:basedOn w:val="13"/>
    <w:link w:val="8"/>
    <w:autoRedefine/>
    <w:qFormat/>
    <w:uiPriority w:val="99"/>
    <w:rPr>
      <w:sz w:val="18"/>
      <w:szCs w:val="18"/>
    </w:rPr>
  </w:style>
  <w:style w:type="character" w:customStyle="1" w:styleId="18">
    <w:name w:val="日期 字符"/>
    <w:basedOn w:val="13"/>
    <w:link w:val="6"/>
    <w:autoRedefine/>
    <w:semiHidden/>
    <w:qFormat/>
    <w:uiPriority w:val="99"/>
  </w:style>
  <w:style w:type="character" w:customStyle="1" w:styleId="19">
    <w:name w:val="标题 2 字符"/>
    <w:basedOn w:val="13"/>
    <w:link w:val="2"/>
    <w:autoRedefine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标题 3 字符"/>
    <w:basedOn w:val="13"/>
    <w:link w:val="3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文档结构图 字符"/>
    <w:basedOn w:val="13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23">
    <w:name w:val="纯文本 字符"/>
    <w:basedOn w:val="13"/>
    <w:link w:val="5"/>
    <w:qFormat/>
    <w:uiPriority w:val="99"/>
    <w:rPr>
      <w:rFonts w:ascii="宋体" w:hAnsi="Courier New" w:eastAsia="宋体" w:cs="Times New Roman"/>
      <w:szCs w:val="20"/>
    </w:rPr>
  </w:style>
  <w:style w:type="character" w:customStyle="1" w:styleId="24">
    <w:name w:val="批注框文本 字符"/>
    <w:basedOn w:val="13"/>
    <w:link w:val="7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1723</Words>
  <Characters>2490</Characters>
  <Lines>26</Lines>
  <Paragraphs>7</Paragraphs>
  <TotalTime>16</TotalTime>
  <ScaleCrop>false</ScaleCrop>
  <LinksUpToDate>false</LinksUpToDate>
  <CharactersWithSpaces>2707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2022-01-27T05:52:00Z</dcterms:created>
  <dc:creator>a</dc:creator>
  <cp:lastModifiedBy>潇潇</cp:lastModifiedBy>
  <cp:lastPrinted>2022-01-27T05:53:00Z</cp:lastPrinted>
  <dcterms:modified xsi:type="dcterms:W3CDTF">2024-05-06T07:57:39Z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64E6EDAD25F4400487B317F5A80A5481</vt:lpwstr>
  </property>
</Properties>
</file>